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DF" w:rsidRDefault="00D23DC5" w:rsidP="004A7D3C">
      <w:pPr>
        <w:jc w:val="center"/>
        <w:rPr>
          <w:rtl/>
          <w:lang w:bidi="ar-IQ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5.3pt;margin-top:-11.7pt;width:213.55pt;height:116.15pt;z-index:251654144" stroked="f">
            <v:textbox style="mso-next-textbox:#_x0000_s1028">
              <w:txbxContent>
                <w:p w:rsidR="00FD6F67" w:rsidRPr="004A7D3C" w:rsidRDefault="00FD6F67" w:rsidP="00FD6F67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الجامعة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جامعة الكوفة</w:t>
                  </w:r>
                </w:p>
                <w:p w:rsidR="00FD6F67" w:rsidRPr="004A7D3C" w:rsidRDefault="00FD6F67" w:rsidP="008B79A9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الكلية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الاثار </w:t>
                  </w:r>
                </w:p>
                <w:p w:rsidR="00FD6F67" w:rsidRPr="004A7D3C" w:rsidRDefault="00FD6F67" w:rsidP="00FD71E4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القســم :</w:t>
                  </w:r>
                  <w:r w:rsidR="00FD71E4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الاثار العراقية القديمة</w:t>
                  </w:r>
                </w:p>
                <w:p w:rsidR="00FD6F67" w:rsidRPr="004A7D3C" w:rsidRDefault="00FD6F67" w:rsidP="008B79A9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المرحلة :</w:t>
                  </w:r>
                  <w:r w:rsidR="008B79A9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الرابعة</w:t>
                  </w:r>
                </w:p>
                <w:p w:rsidR="008B79A9" w:rsidRDefault="00FD6F67" w:rsidP="008B79A9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المحاضر الثلاثي :</w:t>
                  </w:r>
                </w:p>
                <w:p w:rsidR="00FD6F67" w:rsidRPr="004A7D3C" w:rsidRDefault="008B79A9" w:rsidP="008B79A9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</w:t>
                  </w:r>
                  <w:r w:rsidR="00FD6F67"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اللقب العلمي :</w:t>
                  </w:r>
                </w:p>
                <w:p w:rsidR="00FD6F67" w:rsidRDefault="00FD6F67" w:rsidP="008B79A9">
                  <w:pPr>
                    <w:rPr>
                      <w:rFonts w:cs="Arabic Transparent"/>
                      <w:b/>
                      <w:bCs/>
                      <w:noProof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المؤهل العلمي :</w:t>
                  </w:r>
                </w:p>
                <w:p w:rsidR="00FD6F67" w:rsidRPr="004A7D3C" w:rsidRDefault="00FD6F67" w:rsidP="008B79A9">
                  <w:pPr>
                    <w:rPr>
                      <w:rFonts w:cs="Arabic Transparent"/>
                      <w:b/>
                      <w:bCs/>
                      <w:noProof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مكان العمل  :</w:t>
                  </w:r>
                  <w:r w:rsidR="00713298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جامعة الكوفة/ كلية الاثار </w:t>
                  </w:r>
                </w:p>
                <w:p w:rsidR="004A7D3C" w:rsidRPr="00D1141B" w:rsidRDefault="004A7D3C" w:rsidP="00D1141B"/>
              </w:txbxContent>
            </v:textbox>
            <w10:wrap type="square"/>
          </v:shape>
        </w:pict>
      </w:r>
      <w:r>
        <w:rPr>
          <w:noProof/>
          <w:rtl/>
        </w:rPr>
        <w:pict>
          <v:shape id="_x0000_s1030" type="#_x0000_t202" style="position:absolute;left:0;text-align:left;margin-left:346.85pt;margin-top:-18.45pt;width:178.35pt;height:80.15pt;z-index:251656192" stroked="f">
            <v:textbox style="mso-next-textbox:#_x0000_s1030">
              <w:txbxContent>
                <w:p w:rsidR="00C11D00" w:rsidRPr="00AB2DD2" w:rsidRDefault="00C11D00" w:rsidP="00C11D00">
                  <w:pPr>
                    <w:jc w:val="center"/>
                    <w:rPr>
                      <w:rFonts w:cs="PT Bold Heading"/>
                      <w:noProof/>
                      <w:rtl/>
                      <w:lang w:bidi="ar-IQ"/>
                    </w:rPr>
                  </w:pPr>
                  <w:r w:rsidRPr="00AB2DD2">
                    <w:rPr>
                      <w:rFonts w:cs="PT Bold Heading" w:hint="cs"/>
                      <w:noProof/>
                      <w:rtl/>
                      <w:lang w:bidi="ar-IQ"/>
                    </w:rPr>
                    <w:t>جمهورية العراق</w:t>
                  </w:r>
                </w:p>
                <w:p w:rsidR="00C11D00" w:rsidRPr="00AB2DD2" w:rsidRDefault="00C11D00" w:rsidP="00C11D00">
                  <w:pPr>
                    <w:jc w:val="center"/>
                    <w:rPr>
                      <w:rFonts w:cs="Mudir MT"/>
                      <w:noProof/>
                      <w:rtl/>
                      <w:lang w:bidi="ar-IQ"/>
                    </w:rPr>
                  </w:pPr>
                  <w:r w:rsidRPr="00AB2DD2">
                    <w:rPr>
                      <w:rFonts w:cs="Mudir MT" w:hint="cs"/>
                      <w:noProof/>
                      <w:rtl/>
                      <w:lang w:bidi="ar-IQ"/>
                    </w:rPr>
                    <w:t>وزارة التعليم العالي والبحث العلمي</w:t>
                  </w:r>
                </w:p>
                <w:p w:rsidR="00C11D00" w:rsidRPr="00AB2DD2" w:rsidRDefault="00C11D00" w:rsidP="00C11D00">
                  <w:pPr>
                    <w:jc w:val="center"/>
                    <w:rPr>
                      <w:rFonts w:cs="Mudir MT"/>
                      <w:noProof/>
                      <w:rtl/>
                      <w:lang w:bidi="ar-IQ"/>
                    </w:rPr>
                  </w:pPr>
                  <w:r w:rsidRPr="00AB2DD2">
                    <w:rPr>
                      <w:rFonts w:cs="Mudir MT" w:hint="cs"/>
                      <w:noProof/>
                      <w:rtl/>
                      <w:lang w:bidi="ar-IQ"/>
                    </w:rPr>
                    <w:t>جهاز الاشراف والتقويم العلمي</w:t>
                  </w: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Pr="004A7D3C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shape id="مربع نص 2" o:spid="_x0000_s1037" type="#_x0000_t202" style="position:absolute;left:0;text-align:left;margin-left:-2.8pt;margin-top:-6.55pt;width:152.4pt;height:105.1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AE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Dg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9MQBEECAABdBAAADgAA&#10;AAAAAAAAAAAAAAAuAgAAZHJzL2Uyb0RvYy54bWxQSwECLQAUAAYACAAAACEA59qPHdsAAAAFAQAA&#10;DwAAAAAAAAAAAAAAAACbBAAAZHJzL2Rvd25yZXYueG1sUEsFBgAAAAAEAAQA8wAAAKMFAAAAAA==&#10;" stroked="f">
            <v:textbox>
              <w:txbxContent>
                <w:p w:rsidR="00AB2DD2" w:rsidRDefault="00AB2DD2" w:rsidP="00AB2DD2">
                  <w:r>
                    <w:rPr>
                      <w:noProof/>
                    </w:rPr>
                    <w:drawing>
                      <wp:inline distT="0" distB="0" distL="0" distR="0" wp14:anchorId="268378EB" wp14:editId="1CC29A87">
                        <wp:extent cx="1800225" cy="1000125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 وزارة التعليم العالي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225" cy="1000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96A89">
        <w:rPr>
          <w:rFonts w:hint="cs"/>
          <w:rtl/>
          <w:lang w:bidi="ar-IQ"/>
        </w:rPr>
        <w:t>-</w:t>
      </w:r>
    </w:p>
    <w:p w:rsidR="006228F7" w:rsidRDefault="006228F7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  <w:lang w:bidi="ar-IQ"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9E2472" w:rsidRDefault="009E2472" w:rsidP="009E2472">
      <w:pPr>
        <w:rPr>
          <w:rtl/>
        </w:rPr>
      </w:pPr>
    </w:p>
    <w:p w:rsidR="009E2472" w:rsidRDefault="009E2472" w:rsidP="009E2472">
      <w:pPr>
        <w:rPr>
          <w:rtl/>
        </w:rPr>
      </w:pPr>
    </w:p>
    <w:p w:rsidR="00FD6F67" w:rsidRDefault="00D85591" w:rsidP="009E2472">
      <w:pPr>
        <w:rPr>
          <w:rFonts w:cs="Simplified Arabic"/>
          <w:b/>
          <w:bCs/>
          <w:sz w:val="36"/>
          <w:szCs w:val="36"/>
          <w:rtl/>
          <w:lang w:bidi="ar-IQ"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                           </w:t>
      </w:r>
      <w:r w:rsidR="00124165" w:rsidRPr="00124165">
        <w:rPr>
          <w:rFonts w:cs="Simplified Arabic" w:hint="cs"/>
          <w:b/>
          <w:bCs/>
          <w:sz w:val="36"/>
          <w:szCs w:val="36"/>
          <w:rtl/>
        </w:rPr>
        <w:t xml:space="preserve">جدول الدروس </w:t>
      </w:r>
      <w:r w:rsidR="00713298" w:rsidRPr="00124165">
        <w:rPr>
          <w:rFonts w:cs="Simplified Arabic" w:hint="cs"/>
          <w:b/>
          <w:bCs/>
          <w:sz w:val="36"/>
          <w:szCs w:val="36"/>
          <w:rtl/>
        </w:rPr>
        <w:t>الأسبوعي</w:t>
      </w:r>
    </w:p>
    <w:p w:rsidR="00124165" w:rsidRPr="00BC3D6A" w:rsidRDefault="00124165" w:rsidP="004A7D3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701"/>
        <w:gridCol w:w="1276"/>
        <w:gridCol w:w="2181"/>
        <w:gridCol w:w="1532"/>
        <w:gridCol w:w="1532"/>
      </w:tblGrid>
      <w:tr w:rsidR="00861147" w:rsidRPr="00384B08" w:rsidTr="005577DF">
        <w:tc>
          <w:tcPr>
            <w:tcW w:w="2090" w:type="dxa"/>
          </w:tcPr>
          <w:p w:rsidR="00861147" w:rsidRPr="005577DF" w:rsidRDefault="00861147" w:rsidP="00124165">
            <w:pPr>
              <w:rPr>
                <w:rFonts w:cs="Simplified Arabic"/>
                <w:b/>
                <w:bCs/>
                <w:rtl/>
              </w:rPr>
            </w:pPr>
            <w:r w:rsidRPr="005577DF">
              <w:rPr>
                <w:rFonts w:cs="Simplified Arabic" w:hint="cs"/>
                <w:b/>
                <w:bCs/>
                <w:rtl/>
              </w:rPr>
              <w:t>الاسم</w:t>
            </w:r>
          </w:p>
        </w:tc>
        <w:tc>
          <w:tcPr>
            <w:tcW w:w="8222" w:type="dxa"/>
            <w:gridSpan w:val="5"/>
          </w:tcPr>
          <w:p w:rsidR="00861147" w:rsidRPr="00F46BE6" w:rsidRDefault="00861147" w:rsidP="007F3C66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861147" w:rsidRPr="00384B08" w:rsidTr="005577DF">
        <w:tc>
          <w:tcPr>
            <w:tcW w:w="2090" w:type="dxa"/>
          </w:tcPr>
          <w:p w:rsidR="00861147" w:rsidRPr="005577DF" w:rsidRDefault="00861147" w:rsidP="00124165">
            <w:pPr>
              <w:rPr>
                <w:rFonts w:cs="Simplified Arabic"/>
                <w:b/>
                <w:bCs/>
                <w:rtl/>
              </w:rPr>
            </w:pPr>
            <w:r w:rsidRPr="005577DF">
              <w:rPr>
                <w:rFonts w:cs="Simplified Arabic"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8222" w:type="dxa"/>
            <w:gridSpan w:val="5"/>
          </w:tcPr>
          <w:p w:rsidR="00861147" w:rsidRPr="005577DF" w:rsidRDefault="00861147" w:rsidP="00A9579F">
            <w:pPr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861147" w:rsidRPr="00384B08" w:rsidTr="005577DF">
        <w:tc>
          <w:tcPr>
            <w:tcW w:w="2090" w:type="dxa"/>
          </w:tcPr>
          <w:p w:rsidR="00861147" w:rsidRPr="005577DF" w:rsidRDefault="00861147" w:rsidP="00124165">
            <w:pPr>
              <w:rPr>
                <w:rFonts w:cs="Simplified Arabic"/>
                <w:b/>
                <w:bCs/>
                <w:rtl/>
              </w:rPr>
            </w:pPr>
            <w:r w:rsidRPr="005577DF">
              <w:rPr>
                <w:rFonts w:cs="Simplified Arabic" w:hint="cs"/>
                <w:b/>
                <w:bCs/>
                <w:rtl/>
              </w:rPr>
              <w:t>اسم المادة</w:t>
            </w:r>
          </w:p>
        </w:tc>
        <w:tc>
          <w:tcPr>
            <w:tcW w:w="8222" w:type="dxa"/>
            <w:gridSpan w:val="5"/>
          </w:tcPr>
          <w:p w:rsidR="00861147" w:rsidRPr="005577DF" w:rsidRDefault="008B79A9" w:rsidP="000A1646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D85591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</w:rPr>
              <w:t>صيانة وترميم الاثار</w:t>
            </w:r>
          </w:p>
        </w:tc>
      </w:tr>
      <w:tr w:rsidR="00861147" w:rsidRPr="00384B08" w:rsidTr="005577DF">
        <w:tc>
          <w:tcPr>
            <w:tcW w:w="2090" w:type="dxa"/>
          </w:tcPr>
          <w:p w:rsidR="00861147" w:rsidRPr="005577DF" w:rsidRDefault="00861147" w:rsidP="00124165">
            <w:pPr>
              <w:rPr>
                <w:rFonts w:cs="Simplified Arabic"/>
                <w:b/>
                <w:bCs/>
                <w:rtl/>
              </w:rPr>
            </w:pPr>
            <w:r w:rsidRPr="005577DF">
              <w:rPr>
                <w:rFonts w:cs="Simplified Arabic" w:hint="cs"/>
                <w:b/>
                <w:bCs/>
                <w:rtl/>
              </w:rPr>
              <w:t>مقرر الفصل</w:t>
            </w:r>
          </w:p>
        </w:tc>
        <w:tc>
          <w:tcPr>
            <w:tcW w:w="8222" w:type="dxa"/>
            <w:gridSpan w:val="5"/>
          </w:tcPr>
          <w:p w:rsidR="00861147" w:rsidRPr="005577DF" w:rsidRDefault="00861147" w:rsidP="00124165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</w:p>
        </w:tc>
      </w:tr>
      <w:tr w:rsidR="00861147" w:rsidRPr="00384B08" w:rsidTr="005577DF">
        <w:tc>
          <w:tcPr>
            <w:tcW w:w="2090" w:type="dxa"/>
          </w:tcPr>
          <w:p w:rsidR="00861147" w:rsidRPr="005577DF" w:rsidRDefault="00861147" w:rsidP="00124165">
            <w:pPr>
              <w:rPr>
                <w:rFonts w:cs="Simplified Arabic"/>
                <w:b/>
                <w:bCs/>
                <w:rtl/>
              </w:rPr>
            </w:pPr>
            <w:r w:rsidRPr="005577DF">
              <w:rPr>
                <w:rFonts w:cs="Simplified Arabic" w:hint="cs"/>
                <w:b/>
                <w:bCs/>
                <w:rtl/>
              </w:rPr>
              <w:t>اهداف المادة</w:t>
            </w:r>
          </w:p>
          <w:p w:rsidR="00861147" w:rsidRPr="005577DF" w:rsidRDefault="00861147" w:rsidP="0012416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1975A9" w:rsidRDefault="001975A9" w:rsidP="00496A89">
            <w:pPr>
              <w:pStyle w:val="a8"/>
              <w:numPr>
                <w:ilvl w:val="0"/>
                <w:numId w:val="5"/>
              </w:numPr>
              <w:spacing w:line="360" w:lineRule="auto"/>
              <w:ind w:right="142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lang w:bidi="ar-DZ"/>
              </w:rPr>
            </w:pPr>
            <w:r w:rsidRPr="00496A89">
              <w:rPr>
                <w:rFonts w:ascii="Arial" w:hAnsi="Arial" w:cs="Arial" w:hint="cs"/>
                <w:b/>
                <w:bCs/>
                <w:rtl/>
                <w:lang w:bidi="ar-DZ"/>
              </w:rPr>
              <w:t>التعرف على</w:t>
            </w:r>
            <w:r w:rsidRPr="00496A89">
              <w:rPr>
                <w:rFonts w:ascii="Arial" w:hAnsi="Arial" w:cs="Arial"/>
                <w:b/>
                <w:bCs/>
                <w:rtl/>
                <w:lang w:bidi="ar-DZ"/>
              </w:rPr>
              <w:t xml:space="preserve"> العوامل المختلفة التي تتسبب في تلف المواد الأثرية المختلفة من معدنية وفخارية وزجاجية ، وصخرية ، وعضوية، وغيرها، وكذلك في كيفية المحافظة على هذه المواد عن طريق التحكم والسيطرة على هذه العوامل . </w:t>
            </w:r>
            <w:r w:rsidRPr="00496A89">
              <w:rPr>
                <w:rFonts w:ascii="Arial" w:hAnsi="Arial" w:cs="Arial" w:hint="cs"/>
                <w:b/>
                <w:bCs/>
                <w:rtl/>
                <w:lang w:bidi="ar-DZ"/>
              </w:rPr>
              <w:t xml:space="preserve">من خلال </w:t>
            </w:r>
            <w:r w:rsidRPr="00496A89">
              <w:rPr>
                <w:rFonts w:ascii="Arial" w:hAnsi="Arial" w:cs="Arial"/>
                <w:b/>
                <w:bCs/>
                <w:rtl/>
                <w:lang w:bidi="ar-DZ"/>
              </w:rPr>
              <w:t>إجراء تجارب في ا</w:t>
            </w:r>
            <w:r w:rsidRPr="00496A89">
              <w:rPr>
                <w:rFonts w:ascii="Arial" w:hAnsi="Arial" w:cs="Arial" w:hint="cs"/>
                <w:b/>
                <w:bCs/>
                <w:rtl/>
                <w:lang w:bidi="ar-DZ"/>
              </w:rPr>
              <w:t>لموقع</w:t>
            </w:r>
            <w:r w:rsidRPr="00496A89">
              <w:rPr>
                <w:rFonts w:ascii="Arial" w:hAnsi="Arial" w:cs="Arial"/>
                <w:b/>
                <w:bCs/>
                <w:rtl/>
                <w:lang w:bidi="ar-DZ"/>
              </w:rPr>
              <w:t xml:space="preserve"> والمختبر .</w:t>
            </w:r>
          </w:p>
          <w:p w:rsidR="00496A89" w:rsidRPr="00496A89" w:rsidRDefault="00496A89" w:rsidP="00496A89">
            <w:pPr>
              <w:pStyle w:val="a8"/>
              <w:numPr>
                <w:ilvl w:val="0"/>
                <w:numId w:val="5"/>
              </w:numPr>
              <w:spacing w:line="360" w:lineRule="auto"/>
              <w:ind w:right="142"/>
              <w:jc w:val="lowKashida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C573E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التعرف على طبيعة المواد المستخدمة, والأسس التقنية المتبعة في مراحل </w:t>
            </w:r>
            <w:r w:rsidRPr="00C573E6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الترميم والصيانة </w:t>
            </w:r>
            <w:r w:rsidRPr="00C573E6">
              <w:rPr>
                <w:rFonts w:cs="Simplified Arabic" w:hint="cs"/>
                <w:b/>
                <w:bCs/>
                <w:sz w:val="22"/>
                <w:szCs w:val="22"/>
                <w:rtl/>
              </w:rPr>
              <w:t>ل</w:t>
            </w:r>
            <w:r w:rsidRPr="00C573E6">
              <w:rPr>
                <w:rFonts w:cs="Simplified Arabic"/>
                <w:b/>
                <w:bCs/>
                <w:sz w:val="22"/>
                <w:szCs w:val="22"/>
                <w:rtl/>
              </w:rPr>
              <w:t>لقطع الأثرية.</w:t>
            </w:r>
          </w:p>
          <w:p w:rsidR="00861147" w:rsidRPr="001975A9" w:rsidRDefault="00861147" w:rsidP="00C573E6">
            <w:pPr>
              <w:ind w:right="-18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861147" w:rsidRPr="00384B08" w:rsidTr="005577DF">
        <w:tc>
          <w:tcPr>
            <w:tcW w:w="2090" w:type="dxa"/>
          </w:tcPr>
          <w:p w:rsidR="00861147" w:rsidRPr="005577DF" w:rsidRDefault="00861147" w:rsidP="00124165">
            <w:pPr>
              <w:rPr>
                <w:rFonts w:cs="Simplified Arabic"/>
                <w:b/>
                <w:bCs/>
                <w:rtl/>
              </w:rPr>
            </w:pPr>
            <w:r w:rsidRPr="005577DF">
              <w:rPr>
                <w:rFonts w:cs="Simplified Arabic" w:hint="cs"/>
                <w:b/>
                <w:bCs/>
                <w:rtl/>
              </w:rPr>
              <w:t>التفاصيل الاساسية للمادة</w:t>
            </w:r>
          </w:p>
          <w:p w:rsidR="00861147" w:rsidRPr="005577DF" w:rsidRDefault="00861147" w:rsidP="0012416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22" w:type="dxa"/>
            <w:gridSpan w:val="5"/>
          </w:tcPr>
          <w:p w:rsidR="00C573E6" w:rsidRPr="00C573E6" w:rsidRDefault="00C573E6" w:rsidP="00C573E6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مقدمة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عن علم الترميم والصيانة وأخلاقياتها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قيمة العلوم (الفيزياء والكيمياء والجيولوجيا) وكيف يستفيد منها المرمم.</w:t>
            </w:r>
          </w:p>
          <w:p w:rsidR="00C573E6" w:rsidRPr="00C573E6" w:rsidRDefault="00C573E6" w:rsidP="00C573E6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تقسيم المواد الأثرية والتعرف عليها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عمليات الترميم 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متطلبات الترميم قبل التنقيب </w:t>
            </w:r>
          </w:p>
          <w:p w:rsidR="00861147" w:rsidRPr="005577DF" w:rsidRDefault="00C573E6" w:rsidP="00496A89">
            <w:pPr>
              <w:jc w:val="both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الترميم في الموقع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الترميم في المختبر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الترميم طويل الأجل عن طريق السيطرة 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ع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لى البيئ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ة- 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الترميم الأثري في الوقت الحاضر عوامل تلف </w:t>
            </w:r>
            <w:r w:rsidR="00496A89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الاثار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الكائنات الحية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النباتات والحيوانات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الكائنات الحية الدقيقة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البيئة الأثرية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عوامل التحلل في البيئة الأثرية</w:t>
            </w:r>
            <w:r w:rsidRPr="00C573E6">
              <w:rPr>
                <w:rFonts w:cs="Simplified Arabic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vertAlign w:val="superscript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الماء –الأكسجين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الحموضة والقاعدية 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فرق الجهد (الاختزال- الأكسدة) –الأملاح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درجة الحرارة 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الحمولة الزائدة 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الكائنات الحية 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عوامل الاستقرار في البيئة </w:t>
            </w:r>
            <w:proofErr w:type="spellStart"/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الأثرية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: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انعدام</w:t>
            </w:r>
            <w:proofErr w:type="spellEnd"/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الأكسجين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انعدام الماء 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وجود الماء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وجود الأملاح والبقايا الأخرى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انعدام الحركة / التقلبات الجوية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استبدال الشكل والآثار الكيميائية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تلف التنقيبات الأثرية الفوري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محتوى الماء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الأكسجين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الضوء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الكائنات الحية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عوامل التلف طويلة الأجل للمادة 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الأثرية: 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الماء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الأكسجين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درجة الحرارة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الضوء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التلوث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التلوث الغازي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الكائنات الحية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الكائنات الحية في أماكن التخزين المبلل أو الرطب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الأحوال العادية أو الجافة</w:t>
            </w:r>
            <w:r w:rsidRPr="00C573E6">
              <w:rPr>
                <w:rFonts w:cs="Simplified Arabic" w:hint="cs"/>
                <w:b/>
                <w:bCs/>
                <w:sz w:val="20"/>
                <w:szCs w:val="20"/>
                <w:rtl/>
              </w:rPr>
              <w:t>-</w:t>
            </w:r>
            <w:r w:rsidRPr="00C573E6">
              <w:rPr>
                <w:rFonts w:cs="Simplified Arabic"/>
                <w:b/>
                <w:bCs/>
                <w:sz w:val="20"/>
                <w:szCs w:val="20"/>
                <w:rtl/>
              </w:rPr>
              <w:t>سوء الرعاية</w:t>
            </w:r>
          </w:p>
        </w:tc>
      </w:tr>
      <w:tr w:rsidR="00861147" w:rsidRPr="00384B08" w:rsidTr="005577DF">
        <w:trPr>
          <w:trHeight w:val="403"/>
        </w:trPr>
        <w:tc>
          <w:tcPr>
            <w:tcW w:w="2090" w:type="dxa"/>
          </w:tcPr>
          <w:p w:rsidR="00861147" w:rsidRPr="00384B08" w:rsidRDefault="00861147" w:rsidP="005577D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</w:tc>
        <w:tc>
          <w:tcPr>
            <w:tcW w:w="8222" w:type="dxa"/>
            <w:gridSpan w:val="5"/>
            <w:vAlign w:val="center"/>
          </w:tcPr>
          <w:p w:rsidR="00861147" w:rsidRPr="008D0223" w:rsidRDefault="00496A89" w:rsidP="005577DF">
            <w:pPr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IQ"/>
              </w:rPr>
              <w:t>لاتوجد</w:t>
            </w:r>
            <w:bookmarkStart w:id="0" w:name="_GoBack"/>
            <w:bookmarkEnd w:id="0"/>
          </w:p>
        </w:tc>
      </w:tr>
      <w:tr w:rsidR="00861147" w:rsidRPr="00384B08" w:rsidTr="008B79A9">
        <w:trPr>
          <w:trHeight w:val="552"/>
        </w:trPr>
        <w:tc>
          <w:tcPr>
            <w:tcW w:w="2090" w:type="dxa"/>
          </w:tcPr>
          <w:p w:rsidR="00861147" w:rsidRPr="00384B08" w:rsidRDefault="00861147" w:rsidP="008B79A9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</w:tc>
        <w:tc>
          <w:tcPr>
            <w:tcW w:w="8222" w:type="dxa"/>
            <w:gridSpan w:val="5"/>
          </w:tcPr>
          <w:p w:rsidR="00861147" w:rsidRPr="008B79A9" w:rsidRDefault="00861147" w:rsidP="008B79A9">
            <w:pPr>
              <w:ind w:left="360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861147" w:rsidRPr="00384B08" w:rsidTr="005577DF">
        <w:trPr>
          <w:trHeight w:val="274"/>
        </w:trPr>
        <w:tc>
          <w:tcPr>
            <w:tcW w:w="2090" w:type="dxa"/>
            <w:vMerge w:val="restart"/>
          </w:tcPr>
          <w:p w:rsidR="00861147" w:rsidRPr="00384B08" w:rsidRDefault="0086114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861147" w:rsidRPr="00384B08" w:rsidRDefault="00861147" w:rsidP="005577D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701" w:type="dxa"/>
          </w:tcPr>
          <w:p w:rsidR="00861147" w:rsidRPr="00384B08" w:rsidRDefault="0086114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276" w:type="dxa"/>
          </w:tcPr>
          <w:p w:rsidR="00861147" w:rsidRPr="00384B08" w:rsidRDefault="0086114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2181" w:type="dxa"/>
          </w:tcPr>
          <w:p w:rsidR="00861147" w:rsidRPr="00384B08" w:rsidRDefault="0086114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861147" w:rsidRPr="00384B08" w:rsidRDefault="0086114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:rsidR="00861147" w:rsidRPr="00384B08" w:rsidRDefault="0086114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861147" w:rsidRPr="00384B08" w:rsidTr="005577DF">
        <w:tc>
          <w:tcPr>
            <w:tcW w:w="2090" w:type="dxa"/>
            <w:vMerge/>
          </w:tcPr>
          <w:p w:rsidR="00861147" w:rsidRPr="00384B08" w:rsidRDefault="0086114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61147" w:rsidRPr="00384B08" w:rsidRDefault="00A9579F" w:rsidP="00DC06A0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40%</w:t>
            </w:r>
          </w:p>
        </w:tc>
        <w:tc>
          <w:tcPr>
            <w:tcW w:w="1276" w:type="dxa"/>
          </w:tcPr>
          <w:p w:rsidR="00861147" w:rsidRPr="00384B08" w:rsidRDefault="0086114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81" w:type="dxa"/>
          </w:tcPr>
          <w:p w:rsidR="00861147" w:rsidRPr="00384B08" w:rsidRDefault="00A9579F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10%</w:t>
            </w:r>
          </w:p>
        </w:tc>
        <w:tc>
          <w:tcPr>
            <w:tcW w:w="1532" w:type="dxa"/>
          </w:tcPr>
          <w:p w:rsidR="00861147" w:rsidRPr="00384B08" w:rsidRDefault="0086114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861147" w:rsidRPr="00384B08" w:rsidRDefault="00A9579F" w:rsidP="00DC06A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50%</w:t>
            </w:r>
          </w:p>
        </w:tc>
      </w:tr>
      <w:tr w:rsidR="00861147" w:rsidRPr="00384B08" w:rsidTr="005577DF">
        <w:tc>
          <w:tcPr>
            <w:tcW w:w="2090" w:type="dxa"/>
          </w:tcPr>
          <w:p w:rsidR="00861147" w:rsidRPr="00384B08" w:rsidRDefault="00861147" w:rsidP="009E2472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</w:t>
            </w:r>
            <w:r w:rsidR="009E2472">
              <w:rPr>
                <w:rFonts w:cs="Simplified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8222" w:type="dxa"/>
            <w:gridSpan w:val="5"/>
          </w:tcPr>
          <w:p w:rsidR="00861147" w:rsidRPr="00384B08" w:rsidRDefault="00861147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5577DF" w:rsidRDefault="005577DF" w:rsidP="002326CA">
      <w:pPr>
        <w:rPr>
          <w:rtl/>
        </w:rPr>
      </w:pPr>
    </w:p>
    <w:p w:rsidR="00D211BC" w:rsidRDefault="00D211BC" w:rsidP="002326CA">
      <w:pPr>
        <w:rPr>
          <w:rtl/>
        </w:rPr>
      </w:pPr>
    </w:p>
    <w:p w:rsidR="00D211BC" w:rsidRDefault="00D211BC" w:rsidP="002326CA">
      <w:pPr>
        <w:rPr>
          <w:rtl/>
        </w:rPr>
      </w:pPr>
    </w:p>
    <w:p w:rsidR="00D211BC" w:rsidRDefault="00D211BC" w:rsidP="002326CA">
      <w:pPr>
        <w:rPr>
          <w:rtl/>
        </w:rPr>
      </w:pPr>
    </w:p>
    <w:p w:rsidR="005577DF" w:rsidRDefault="005577DF" w:rsidP="00C11D00">
      <w:pPr>
        <w:jc w:val="center"/>
        <w:rPr>
          <w:rtl/>
        </w:rPr>
      </w:pPr>
    </w:p>
    <w:p w:rsidR="00EC52B1" w:rsidRDefault="00EC52B1" w:rsidP="00EC52B1">
      <w:pPr>
        <w:rPr>
          <w:rtl/>
          <w:lang w:bidi="ar-IQ"/>
        </w:rPr>
      </w:pPr>
    </w:p>
    <w:p w:rsidR="009E2472" w:rsidRDefault="00D23DC5" w:rsidP="009E2472">
      <w:pPr>
        <w:rPr>
          <w:rtl/>
        </w:rPr>
      </w:pPr>
      <w:r>
        <w:rPr>
          <w:noProof/>
          <w:rtl/>
        </w:rPr>
        <w:lastRenderedPageBreak/>
        <w:pict>
          <v:shape id="_x0000_s1039" type="#_x0000_t202" style="position:absolute;left:0;text-align:left;margin-left:2.35pt;margin-top:-17.5pt;width:156.95pt;height:83.7pt;flip:x;z-index:25166336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LFQQIAAF0EAAAOAAAAZHJzL2Uyb0RvYy54bWysVM2O0zAQviPxDpbvNGnabtuo6WrpUkBa&#10;fqSFB3Acp7HwH7bbZLnDs3DlwIE36b4NY6e05e+CyMGa8Yy/mflmJovLTgq0Y9ZxrQo8HKQYMUV1&#10;xdWmwG/frB/NMHKeqIoIrViB75jDl8uHDxatyVmmGy0qZhGAKJe3psCN9yZPEkcbJokbaMMUGGtt&#10;JfGg2k1SWdICuhRJlqYXSattZaymzDm4ve6NeBnx65pR/6quHfNIFBhy8/G08SzDmSwXJN9YYhpO&#10;D2mQf8hCEq4g6BHqmniCtpb/BiU5tdrp2g+olomua05ZrAGqGaa/VHPbEMNiLUCOM0ea3P+DpS93&#10;ry3iVYFH6RQjRSQ06f7j/sv+8/4buv+0/4qyQFJrXA6+twa8ffdYd9DsWLAzN5q+c0jpVUPUhl1Z&#10;q9uGkQqSHIaXydnTHscFkLJ9oSuIRbZeR6CuthLVgptnP6CBHQRxoG13x1axziMKl9loOs4uJhhR&#10;sA3H6Wg+m8RoJA9AoRXGOv+UaYmCUGALsxADkd2N8yGxk0twd1rwas2FiIrdlCth0Y7A3Kzjd0D/&#10;yU0o1BZ4PskmPRd/hUjj9ycIyT0sgOCywLOjE8kDg09UFcfTEy56GVIW6kBpYLHn03dlF1s4DQEC&#10;3aWu7oBjq/t5h/0EodH2A0YtzHqB3fstsQwj8VxBn+bD8TgsR1TGk2kGij23lOcWoihAFdhj1Isr&#10;Hxcq8mauoJ9rHvk9ZXJIGWY40n7Yt7Ak53r0Ov0Vl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tA3SxUECAABdBAAADgAA&#10;AAAAAAAAAAAAAAAuAgAAZHJzL2Uyb0RvYy54bWxQSwECLQAUAAYACAAAACEA59qPHdsAAAAFAQAA&#10;DwAAAAAAAAAAAAAAAACbBAAAZHJzL2Rvd25yZXYueG1sUEsFBgAAAAAEAAQA8wAAAKMFAAAAAA==&#10;" stroked="f">
            <v:textbox style="mso-fit-shape-to-text:t">
              <w:txbxContent>
                <w:p w:rsidR="00A045EE" w:rsidRDefault="00A045EE" w:rsidP="00A045EE">
                  <w:r>
                    <w:rPr>
                      <w:noProof/>
                    </w:rPr>
                    <w:drawing>
                      <wp:inline distT="0" distB="0" distL="0" distR="0">
                        <wp:extent cx="1809750" cy="971550"/>
                        <wp:effectExtent l="0" t="0" r="0" b="0"/>
                        <wp:docPr id="3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5" type="#_x0000_t202" style="position:absolute;left:0;text-align:left;margin-left:-17.9pt;margin-top:-27.9pt;width:204.75pt;height:119.9pt;z-index:251660288" stroked="f">
            <v:textbox style="mso-next-textbox:#_x0000_s1035">
              <w:txbxContent>
                <w:p w:rsidR="009E2472" w:rsidRPr="004A7D3C" w:rsidRDefault="009E2472" w:rsidP="009E2472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الجامعة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جامعة الكوفة</w:t>
                  </w:r>
                </w:p>
                <w:p w:rsidR="009E2472" w:rsidRPr="004A7D3C" w:rsidRDefault="009E2472" w:rsidP="008B79A9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الكلية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الاثار </w:t>
                  </w:r>
                </w:p>
                <w:p w:rsidR="009E2472" w:rsidRPr="004A7D3C" w:rsidRDefault="009E2472" w:rsidP="009E2472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القســم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الاثار العراقية القديمة</w:t>
                  </w:r>
                </w:p>
                <w:p w:rsidR="009E2472" w:rsidRPr="004A7D3C" w:rsidRDefault="009E2472" w:rsidP="008B79A9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المرحلة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</w:t>
                  </w:r>
                  <w:r w:rsidR="008B79A9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الرابعة</w:t>
                  </w:r>
                </w:p>
                <w:p w:rsidR="009E2472" w:rsidRPr="004A7D3C" w:rsidRDefault="009E2472" w:rsidP="008B79A9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المحاضر الثلاثي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</w:t>
                  </w:r>
                </w:p>
                <w:p w:rsidR="009E2472" w:rsidRPr="004A7D3C" w:rsidRDefault="009E2472" w:rsidP="008B79A9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اللقب العلمي :</w:t>
                  </w:r>
                </w:p>
                <w:p w:rsidR="009E2472" w:rsidRDefault="009E2472" w:rsidP="008B79A9">
                  <w:pPr>
                    <w:rPr>
                      <w:rFonts w:cs="Arabic Transparent"/>
                      <w:b/>
                      <w:bCs/>
                      <w:noProof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المؤهل العلمي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</w:t>
                  </w:r>
                </w:p>
                <w:p w:rsidR="009E2472" w:rsidRPr="004A7D3C" w:rsidRDefault="009E2472" w:rsidP="008B79A9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مكان العمل 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جامعة الكوفة/ كلية الاثار </w:t>
                  </w:r>
                </w:p>
                <w:p w:rsidR="009E2472" w:rsidRPr="00D1141B" w:rsidRDefault="009E2472" w:rsidP="009E2472"/>
              </w:txbxContent>
            </v:textbox>
            <w10:wrap type="square"/>
          </v:shape>
        </w:pict>
      </w:r>
      <w:r>
        <w:rPr>
          <w:noProof/>
          <w:rtl/>
        </w:rPr>
        <w:pict>
          <v:shape id="_x0000_s1027" type="#_x0000_t202" style="position:absolute;left:0;text-align:left;margin-left:344.4pt;margin-top:-27.9pt;width:189pt;height:89.6pt;z-index:251653120" stroked="f">
            <v:textbox style="mso-next-textbox:#_x0000_s1027">
              <w:txbxContent>
                <w:p w:rsidR="004A7D3C" w:rsidRPr="005577DF" w:rsidRDefault="004A7D3C" w:rsidP="006B776F">
                  <w:pPr>
                    <w:jc w:val="center"/>
                    <w:rPr>
                      <w:rFonts w:cs="PT Bold Heading"/>
                      <w:noProof/>
                      <w:rtl/>
                      <w:lang w:bidi="ar-IQ"/>
                    </w:rPr>
                  </w:pPr>
                  <w:r w:rsidRPr="005577DF">
                    <w:rPr>
                      <w:rFonts w:cs="PT Bold Heading" w:hint="cs"/>
                      <w:noProof/>
                      <w:rtl/>
                      <w:lang w:bidi="ar-IQ"/>
                    </w:rPr>
                    <w:t>جمهورية العراق</w:t>
                  </w:r>
                </w:p>
                <w:p w:rsidR="004A7D3C" w:rsidRPr="005577DF" w:rsidRDefault="004A7D3C" w:rsidP="006B776F">
                  <w:pPr>
                    <w:jc w:val="center"/>
                    <w:rPr>
                      <w:rFonts w:cs="Mudir MT"/>
                      <w:noProof/>
                      <w:rtl/>
                      <w:lang w:bidi="ar-IQ"/>
                    </w:rPr>
                  </w:pPr>
                  <w:r w:rsidRPr="005577DF">
                    <w:rPr>
                      <w:rFonts w:cs="Mudir MT" w:hint="cs"/>
                      <w:noProof/>
                      <w:rtl/>
                      <w:lang w:bidi="ar-IQ"/>
                    </w:rPr>
                    <w:t>وزارة التعليم العالي والبحث العلمي</w:t>
                  </w:r>
                </w:p>
                <w:p w:rsidR="004A7D3C" w:rsidRPr="005577DF" w:rsidRDefault="004A7D3C" w:rsidP="006B776F">
                  <w:pPr>
                    <w:jc w:val="center"/>
                    <w:rPr>
                      <w:rFonts w:cs="Mudir MT"/>
                      <w:noProof/>
                      <w:rtl/>
                      <w:lang w:bidi="ar-IQ"/>
                    </w:rPr>
                  </w:pPr>
                  <w:r w:rsidRPr="005577DF">
                    <w:rPr>
                      <w:rFonts w:cs="Mudir MT" w:hint="cs"/>
                      <w:noProof/>
                      <w:rtl/>
                      <w:lang w:bidi="ar-IQ"/>
                    </w:rPr>
                    <w:t>جهاز الاشراف والتقويم العلمي</w:t>
                  </w: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Pr="004A7D3C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</w:p>
    <w:p w:rsidR="009E2472" w:rsidRDefault="009E2472" w:rsidP="00EC52B1">
      <w:pPr>
        <w:rPr>
          <w:rtl/>
        </w:rPr>
      </w:pPr>
    </w:p>
    <w:p w:rsidR="00C11D00" w:rsidRPr="009E2472" w:rsidRDefault="00C11D00" w:rsidP="009E2472">
      <w:pPr>
        <w:rPr>
          <w:b/>
          <w:bCs/>
          <w:rtl/>
        </w:rPr>
      </w:pPr>
    </w:p>
    <w:p w:rsidR="00124165" w:rsidRPr="005577DF" w:rsidRDefault="00124165" w:rsidP="00EC52B1">
      <w:pPr>
        <w:rPr>
          <w:b/>
          <w:bCs/>
          <w:i/>
          <w:iCs/>
          <w:rtl/>
          <w:lang w:bidi="ar-IQ"/>
        </w:rPr>
      </w:pPr>
    </w:p>
    <w:p w:rsidR="005577DF" w:rsidRPr="005577DF" w:rsidRDefault="005577DF" w:rsidP="00EC52B1">
      <w:pPr>
        <w:rPr>
          <w:b/>
          <w:bCs/>
          <w:i/>
          <w:iCs/>
          <w:rtl/>
          <w:lang w:bidi="ar-IQ"/>
        </w:rPr>
      </w:pPr>
    </w:p>
    <w:p w:rsidR="005577DF" w:rsidRPr="005577DF" w:rsidRDefault="005577DF" w:rsidP="00EC52B1">
      <w:pPr>
        <w:rPr>
          <w:b/>
          <w:bCs/>
          <w:i/>
          <w:iCs/>
          <w:rtl/>
          <w:lang w:bidi="ar-IQ"/>
        </w:rPr>
      </w:pPr>
    </w:p>
    <w:p w:rsidR="005577DF" w:rsidRPr="005577DF" w:rsidRDefault="005577DF" w:rsidP="00EC52B1">
      <w:pPr>
        <w:rPr>
          <w:b/>
          <w:bCs/>
          <w:i/>
          <w:iCs/>
          <w:rtl/>
          <w:lang w:bidi="ar-IQ"/>
        </w:rPr>
      </w:pPr>
    </w:p>
    <w:p w:rsidR="005577DF" w:rsidRPr="005577DF" w:rsidRDefault="005577DF" w:rsidP="00EC52B1">
      <w:pPr>
        <w:rPr>
          <w:b/>
          <w:bCs/>
          <w:i/>
          <w:iCs/>
          <w:rtl/>
          <w:lang w:bidi="ar-IQ"/>
        </w:rPr>
      </w:pPr>
    </w:p>
    <w:p w:rsidR="005577DF" w:rsidRPr="005577DF" w:rsidRDefault="00F40FE3" w:rsidP="00EC52B1">
      <w:pPr>
        <w:rPr>
          <w:b/>
          <w:bCs/>
          <w:i/>
          <w:iCs/>
          <w:rtl/>
          <w:lang w:bidi="ar-IQ"/>
        </w:rPr>
      </w:pPr>
      <w:r>
        <w:rPr>
          <w:rFonts w:hint="cs"/>
          <w:b/>
          <w:bCs/>
          <w:i/>
          <w:iCs/>
          <w:rtl/>
          <w:lang w:bidi="ar-IQ"/>
        </w:rPr>
        <w:t xml:space="preserve">                                                         </w:t>
      </w:r>
      <w:r w:rsidRPr="005577DF">
        <w:rPr>
          <w:rFonts w:hint="cs"/>
          <w:b/>
          <w:bCs/>
          <w:sz w:val="32"/>
          <w:szCs w:val="32"/>
          <w:rtl/>
          <w:lang w:bidi="ar-IQ"/>
        </w:rPr>
        <w:t>جدول الدروس الاسبوعي</w:t>
      </w:r>
      <w:r>
        <w:rPr>
          <w:rFonts w:hint="cs"/>
          <w:b/>
          <w:bCs/>
          <w:i/>
          <w:iCs/>
          <w:rtl/>
          <w:lang w:bidi="ar-IQ"/>
        </w:rPr>
        <w:t xml:space="preserve"> </w:t>
      </w:r>
    </w:p>
    <w:tbl>
      <w:tblPr>
        <w:tblpPr w:leftFromText="180" w:rightFromText="180" w:vertAnchor="page" w:horzAnchor="margin" w:tblpY="3886"/>
        <w:bidiVisual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470"/>
        <w:gridCol w:w="4534"/>
        <w:gridCol w:w="1276"/>
        <w:gridCol w:w="1242"/>
      </w:tblGrid>
      <w:tr w:rsidR="005577DF" w:rsidRPr="005577DF" w:rsidTr="005577DF">
        <w:trPr>
          <w:cantSplit/>
          <w:trHeight w:val="767"/>
        </w:trPr>
        <w:tc>
          <w:tcPr>
            <w:tcW w:w="898" w:type="dxa"/>
            <w:textDirection w:val="btLr"/>
          </w:tcPr>
          <w:p w:rsidR="005577DF" w:rsidRPr="005577DF" w:rsidRDefault="005577DF" w:rsidP="005577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5577DF" w:rsidRPr="005577DF" w:rsidRDefault="005577DF" w:rsidP="005577DF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577D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الاسبوع</w:t>
            </w:r>
          </w:p>
        </w:tc>
        <w:tc>
          <w:tcPr>
            <w:tcW w:w="2470" w:type="dxa"/>
          </w:tcPr>
          <w:p w:rsidR="005577DF" w:rsidRPr="005577DF" w:rsidRDefault="005577DF" w:rsidP="005577D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577DF">
              <w:rPr>
                <w:rFonts w:ascii="Arial" w:hAnsi="Arial" w:cs="Arial"/>
                <w:b/>
                <w:bCs/>
                <w:rtl/>
              </w:rPr>
              <w:t>التاريخ</w:t>
            </w:r>
          </w:p>
        </w:tc>
        <w:tc>
          <w:tcPr>
            <w:tcW w:w="4534" w:type="dxa"/>
          </w:tcPr>
          <w:p w:rsidR="005577DF" w:rsidRPr="005577DF" w:rsidRDefault="005577DF" w:rsidP="005577D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577DF">
              <w:rPr>
                <w:rFonts w:ascii="Arial" w:hAnsi="Arial" w:cs="Arial"/>
                <w:b/>
                <w:bCs/>
                <w:rtl/>
              </w:rPr>
              <w:t>المادة النظرية</w:t>
            </w:r>
          </w:p>
        </w:tc>
        <w:tc>
          <w:tcPr>
            <w:tcW w:w="1276" w:type="dxa"/>
          </w:tcPr>
          <w:p w:rsidR="005577DF" w:rsidRPr="005577DF" w:rsidRDefault="005577DF" w:rsidP="005577D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577DF">
              <w:rPr>
                <w:rFonts w:ascii="Arial" w:hAnsi="Arial" w:cs="Arial"/>
                <w:b/>
                <w:bCs/>
                <w:rtl/>
              </w:rPr>
              <w:t>المادة العلمية</w:t>
            </w:r>
          </w:p>
        </w:tc>
        <w:tc>
          <w:tcPr>
            <w:tcW w:w="1242" w:type="dxa"/>
          </w:tcPr>
          <w:p w:rsidR="005577DF" w:rsidRPr="005577DF" w:rsidRDefault="005577DF" w:rsidP="005577D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577DF">
              <w:rPr>
                <w:rFonts w:ascii="Arial" w:hAnsi="Arial" w:cs="Arial"/>
                <w:b/>
                <w:bCs/>
                <w:rtl/>
              </w:rPr>
              <w:t>الملاحظات</w:t>
            </w:r>
          </w:p>
        </w:tc>
      </w:tr>
      <w:tr w:rsidR="00D211BC" w:rsidRPr="005577DF" w:rsidTr="004F40EE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تعريف بالمادة ومصادر دراستها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4F40EE">
        <w:trPr>
          <w:trHeight w:val="187"/>
        </w:trPr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مقدمة عامة عن</w:t>
            </w:r>
            <w:r w:rsidRPr="001D29EA">
              <w:rPr>
                <w:rFonts w:ascii="Simplified Arabic" w:hAnsi="Simplified Arabic" w:cs="Simplified Arabic"/>
                <w:rtl/>
              </w:rPr>
              <w:t xml:space="preserve"> الصيانة والترميم 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4F40EE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الاخطار التي تتعرض لها المباني: العوامل الطبيعية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4F40EE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العوامل البشرية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4F40EE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  <w:lang w:bidi="ar-IQ"/>
              </w:rPr>
            </w:pPr>
            <w:r w:rsidRPr="005577DF"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 xml:space="preserve">الاعداد لترميم الآثار : جمع المعلومات – اعداد الاضبارة – </w:t>
            </w:r>
            <w:proofErr w:type="spellStart"/>
            <w:r w:rsidRPr="001D29EA">
              <w:rPr>
                <w:rFonts w:ascii="Simplified Arabic" w:hAnsi="Simplified Arabic" w:cs="Simplified Arabic"/>
                <w:rtl/>
              </w:rPr>
              <w:t>تاهيل</w:t>
            </w:r>
            <w:proofErr w:type="spellEnd"/>
            <w:r w:rsidRPr="001D29EA">
              <w:rPr>
                <w:rFonts w:ascii="Simplified Arabic" w:hAnsi="Simplified Arabic" w:cs="Simplified Arabic"/>
                <w:rtl/>
              </w:rPr>
              <w:t xml:space="preserve"> وتنظيف الموقع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4F40EE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أهمية أعمال الصيانة والترميم : خطة الصيانة والترميم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4F40EE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مراحل تنفيذ اعمال الصيانة والترميم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4F40EE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الموا د المستخدمة في حقن التربة لزيادة قدرتها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4F40EE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صيانة وترميم الآثار : 1- طرق صيانة وترميم المواد العضوية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4F40EE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  <w:lang w:bidi="ar-IQ"/>
              </w:rPr>
            </w:pPr>
            <w:r w:rsidRPr="005577DF"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numPr>
                <w:ilvl w:val="0"/>
                <w:numId w:val="6"/>
              </w:numPr>
              <w:spacing w:after="200"/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جلود الحيوانات والمنتجات الجلدية . – البردي والرق والورق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4F40EE">
        <w:trPr>
          <w:trHeight w:val="394"/>
        </w:trPr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numPr>
                <w:ilvl w:val="0"/>
                <w:numId w:val="6"/>
              </w:numPr>
              <w:spacing w:after="200"/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 xml:space="preserve">المنسوجات – الاخشاب – العظام والعاج – الصور الزيتية ونقوش </w:t>
            </w:r>
            <w:proofErr w:type="spellStart"/>
            <w:r w:rsidRPr="001D29EA">
              <w:rPr>
                <w:rFonts w:ascii="Simplified Arabic" w:hAnsi="Simplified Arabic" w:cs="Simplified Arabic"/>
                <w:rtl/>
              </w:rPr>
              <w:t>التمبرا</w:t>
            </w:r>
            <w:proofErr w:type="spellEnd"/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4F40EE">
        <w:trPr>
          <w:trHeight w:val="394"/>
        </w:trPr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2- طرق صيانة وترميم المعادن: النحاس وسبائكه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4F40EE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numPr>
                <w:ilvl w:val="0"/>
                <w:numId w:val="6"/>
              </w:numPr>
              <w:spacing w:after="200"/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الفضة – الذهب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4F40EE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numPr>
                <w:ilvl w:val="0"/>
                <w:numId w:val="6"/>
              </w:numPr>
              <w:spacing w:after="200"/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الحديد والفولاذ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4F40EE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-القصدير- الرقم الطينية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5577DF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</w:tcPr>
          <w:p w:rsidR="00D211BC" w:rsidRPr="005577DF" w:rsidRDefault="00D211BC" w:rsidP="00D211BC">
            <w:pPr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6E45F4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 w:rsidRPr="001C3D79">
              <w:rPr>
                <w:rFonts w:ascii="Simplified Arabic" w:hAnsi="Simplified Arabic" w:cs="Simplified Arabic" w:hint="cs"/>
                <w:rtl/>
              </w:rPr>
              <w:t>3-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1D29EA">
              <w:rPr>
                <w:rFonts w:ascii="Simplified Arabic" w:hAnsi="Simplified Arabic" w:cs="Simplified Arabic"/>
                <w:rtl/>
              </w:rPr>
              <w:t xml:space="preserve">طرق صيانة وترميم الاحجار </w:t>
            </w:r>
            <w:r>
              <w:rPr>
                <w:rFonts w:ascii="Simplified Arabic" w:hAnsi="Simplified Arabic" w:cs="Simplified Arabic" w:hint="cs"/>
                <w:rtl/>
              </w:rPr>
              <w:t xml:space="preserve">:ترميم المباني التي تعتمد على العقود والقباب والاقبية 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6E45F4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النقوش الجدارية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6E45F4">
        <w:trPr>
          <w:trHeight w:val="213"/>
        </w:trPr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الفخار والزجاج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6E45F4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=   =    =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6E45F4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=   =    =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5577DF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=   =    =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5577DF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lastRenderedPageBreak/>
              <w:t>23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=   =    =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5577DF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6E45F4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مراجعة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6E45F4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  <w:vAlign w:val="center"/>
          </w:tcPr>
          <w:p w:rsidR="00D211BC" w:rsidRPr="001D29EA" w:rsidRDefault="00D211BC" w:rsidP="00D211BC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5577DF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</w:tcPr>
          <w:p w:rsidR="00D211BC" w:rsidRPr="005577DF" w:rsidRDefault="00D211BC" w:rsidP="00D211BC">
            <w:pPr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5577DF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</w:tcPr>
          <w:p w:rsidR="00D211BC" w:rsidRPr="005577DF" w:rsidRDefault="00D211BC" w:rsidP="00D211BC">
            <w:pPr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5577DF">
        <w:tc>
          <w:tcPr>
            <w:tcW w:w="898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</w:tcPr>
          <w:p w:rsidR="00D211BC" w:rsidRPr="005577DF" w:rsidRDefault="00D211BC" w:rsidP="00D211BC">
            <w:pPr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5577DF">
        <w:tc>
          <w:tcPr>
            <w:tcW w:w="898" w:type="dxa"/>
          </w:tcPr>
          <w:p w:rsidR="00D211BC" w:rsidRDefault="00D211BC" w:rsidP="00D211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</w:tcPr>
          <w:p w:rsidR="00D211BC" w:rsidRPr="005577DF" w:rsidRDefault="00D211BC" w:rsidP="00D211BC">
            <w:pPr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  <w:tr w:rsidR="00D211BC" w:rsidRPr="005577DF" w:rsidTr="005577DF">
        <w:tc>
          <w:tcPr>
            <w:tcW w:w="898" w:type="dxa"/>
          </w:tcPr>
          <w:p w:rsidR="00D211BC" w:rsidRDefault="00D211BC" w:rsidP="00D211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470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4" w:type="dxa"/>
          </w:tcPr>
          <w:p w:rsidR="00D211BC" w:rsidRPr="005577DF" w:rsidRDefault="00D211BC" w:rsidP="00D211BC">
            <w:pPr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IQ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الامتحان النهائي</w:t>
            </w:r>
          </w:p>
        </w:tc>
        <w:tc>
          <w:tcPr>
            <w:tcW w:w="1276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</w:tcPr>
          <w:p w:rsidR="00D211BC" w:rsidRPr="005577DF" w:rsidRDefault="00D211BC" w:rsidP="00D211BC">
            <w:pPr>
              <w:jc w:val="center"/>
              <w:rPr>
                <w:b/>
                <w:bCs/>
                <w:rtl/>
              </w:rPr>
            </w:pPr>
          </w:p>
        </w:tc>
      </w:tr>
    </w:tbl>
    <w:p w:rsidR="005577DF" w:rsidRPr="005577DF" w:rsidRDefault="005577DF" w:rsidP="00F40FE3">
      <w:pPr>
        <w:rPr>
          <w:b/>
          <w:bCs/>
          <w:sz w:val="32"/>
          <w:szCs w:val="32"/>
          <w:rtl/>
          <w:lang w:bidi="ar-IQ"/>
        </w:rPr>
      </w:pPr>
      <w:r w:rsidRPr="005577DF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</w:t>
      </w:r>
    </w:p>
    <w:sectPr w:rsidR="005577DF" w:rsidRPr="005577DF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C5" w:rsidRDefault="00D23DC5" w:rsidP="00A7297F">
      <w:r>
        <w:separator/>
      </w:r>
    </w:p>
  </w:endnote>
  <w:endnote w:type="continuationSeparator" w:id="0">
    <w:p w:rsidR="00D23DC5" w:rsidRDefault="00D23DC5" w:rsidP="00A7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C5" w:rsidRDefault="00D23DC5" w:rsidP="00A7297F">
      <w:r>
        <w:separator/>
      </w:r>
    </w:p>
  </w:footnote>
  <w:footnote w:type="continuationSeparator" w:id="0">
    <w:p w:rsidR="00D23DC5" w:rsidRDefault="00D23DC5" w:rsidP="00A7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345"/>
    <w:multiLevelType w:val="hybridMultilevel"/>
    <w:tmpl w:val="411E7494"/>
    <w:lvl w:ilvl="0" w:tplc="DE9E088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E2B447B"/>
    <w:multiLevelType w:val="hybridMultilevel"/>
    <w:tmpl w:val="ECD8D012"/>
    <w:lvl w:ilvl="0" w:tplc="455E9A90">
      <w:numFmt w:val="bullet"/>
      <w:lvlText w:val="-"/>
      <w:lvlJc w:val="left"/>
      <w:pPr>
        <w:ind w:left="400" w:hanging="360"/>
      </w:pPr>
      <w:rPr>
        <w:rFonts w:ascii="Arabic Typesetting" w:eastAsia="Calibr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>
    <w:nsid w:val="47A25C18"/>
    <w:multiLevelType w:val="hybridMultilevel"/>
    <w:tmpl w:val="A6B4E17A"/>
    <w:lvl w:ilvl="0" w:tplc="6F84A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72AED"/>
    <w:multiLevelType w:val="hybridMultilevel"/>
    <w:tmpl w:val="2A7C24DE"/>
    <w:lvl w:ilvl="0" w:tplc="1FC6630C">
      <w:start w:val="1"/>
      <w:numFmt w:val="decimal"/>
      <w:lvlText w:val="%1-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799508FA"/>
    <w:multiLevelType w:val="hybridMultilevel"/>
    <w:tmpl w:val="9896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4711C"/>
    <w:multiLevelType w:val="hybridMultilevel"/>
    <w:tmpl w:val="B5FE830C"/>
    <w:lvl w:ilvl="0" w:tplc="E10C28AE">
      <w:start w:val="8"/>
      <w:numFmt w:val="bullet"/>
      <w:lvlText w:val="-"/>
      <w:lvlJc w:val="left"/>
      <w:pPr>
        <w:tabs>
          <w:tab w:val="num" w:pos="353"/>
        </w:tabs>
        <w:ind w:left="353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B31"/>
    <w:rsid w:val="00024C5E"/>
    <w:rsid w:val="00047226"/>
    <w:rsid w:val="000563F0"/>
    <w:rsid w:val="00062675"/>
    <w:rsid w:val="00075495"/>
    <w:rsid w:val="000A1646"/>
    <w:rsid w:val="000C50E7"/>
    <w:rsid w:val="000E22EF"/>
    <w:rsid w:val="00111748"/>
    <w:rsid w:val="00124165"/>
    <w:rsid w:val="00131628"/>
    <w:rsid w:val="00143A72"/>
    <w:rsid w:val="00175DB0"/>
    <w:rsid w:val="001975A9"/>
    <w:rsid w:val="001B367A"/>
    <w:rsid w:val="001D1221"/>
    <w:rsid w:val="001F212B"/>
    <w:rsid w:val="00213CA0"/>
    <w:rsid w:val="002326CA"/>
    <w:rsid w:val="002566BA"/>
    <w:rsid w:val="002767D5"/>
    <w:rsid w:val="00282F65"/>
    <w:rsid w:val="00287AC5"/>
    <w:rsid w:val="002A404C"/>
    <w:rsid w:val="002C00F5"/>
    <w:rsid w:val="002D3FF6"/>
    <w:rsid w:val="003032A0"/>
    <w:rsid w:val="00350CBF"/>
    <w:rsid w:val="00372AE6"/>
    <w:rsid w:val="00384B08"/>
    <w:rsid w:val="00410AFD"/>
    <w:rsid w:val="00431D5A"/>
    <w:rsid w:val="004332CE"/>
    <w:rsid w:val="00447B4E"/>
    <w:rsid w:val="0045716A"/>
    <w:rsid w:val="00457A4B"/>
    <w:rsid w:val="0047594F"/>
    <w:rsid w:val="00475AEA"/>
    <w:rsid w:val="00480582"/>
    <w:rsid w:val="004864CF"/>
    <w:rsid w:val="004871DC"/>
    <w:rsid w:val="00496A89"/>
    <w:rsid w:val="004A4248"/>
    <w:rsid w:val="004A5669"/>
    <w:rsid w:val="004A7D3C"/>
    <w:rsid w:val="004C7D77"/>
    <w:rsid w:val="00520C3E"/>
    <w:rsid w:val="00532287"/>
    <w:rsid w:val="00554B8A"/>
    <w:rsid w:val="005577DF"/>
    <w:rsid w:val="005607FB"/>
    <w:rsid w:val="005C0743"/>
    <w:rsid w:val="005F4BA8"/>
    <w:rsid w:val="00607DAF"/>
    <w:rsid w:val="00621356"/>
    <w:rsid w:val="006228F7"/>
    <w:rsid w:val="006404A6"/>
    <w:rsid w:val="00674E27"/>
    <w:rsid w:val="006A0D3A"/>
    <w:rsid w:val="006B05ED"/>
    <w:rsid w:val="006B776F"/>
    <w:rsid w:val="006B7B4D"/>
    <w:rsid w:val="006C5399"/>
    <w:rsid w:val="006D4A36"/>
    <w:rsid w:val="006F515E"/>
    <w:rsid w:val="00713298"/>
    <w:rsid w:val="00723924"/>
    <w:rsid w:val="00760B71"/>
    <w:rsid w:val="007704BC"/>
    <w:rsid w:val="00780765"/>
    <w:rsid w:val="00786613"/>
    <w:rsid w:val="007906E9"/>
    <w:rsid w:val="007E6179"/>
    <w:rsid w:val="007F3C66"/>
    <w:rsid w:val="00802A1E"/>
    <w:rsid w:val="00812C1C"/>
    <w:rsid w:val="00814E51"/>
    <w:rsid w:val="00817CFC"/>
    <w:rsid w:val="008202A4"/>
    <w:rsid w:val="00826E1B"/>
    <w:rsid w:val="00857927"/>
    <w:rsid w:val="00860E5E"/>
    <w:rsid w:val="00861147"/>
    <w:rsid w:val="00872D88"/>
    <w:rsid w:val="008928F9"/>
    <w:rsid w:val="0089338C"/>
    <w:rsid w:val="0089513A"/>
    <w:rsid w:val="008B79A9"/>
    <w:rsid w:val="008C4BAF"/>
    <w:rsid w:val="008D0223"/>
    <w:rsid w:val="008E2EB0"/>
    <w:rsid w:val="00905472"/>
    <w:rsid w:val="00923FB3"/>
    <w:rsid w:val="009334E5"/>
    <w:rsid w:val="009870F5"/>
    <w:rsid w:val="00991FE7"/>
    <w:rsid w:val="009943E1"/>
    <w:rsid w:val="009B3B9F"/>
    <w:rsid w:val="009B6067"/>
    <w:rsid w:val="009E2472"/>
    <w:rsid w:val="009E7EA0"/>
    <w:rsid w:val="00A045EE"/>
    <w:rsid w:val="00A0627D"/>
    <w:rsid w:val="00A119E7"/>
    <w:rsid w:val="00A1380C"/>
    <w:rsid w:val="00A14537"/>
    <w:rsid w:val="00A4555C"/>
    <w:rsid w:val="00A7297F"/>
    <w:rsid w:val="00A8213B"/>
    <w:rsid w:val="00A82BB4"/>
    <w:rsid w:val="00A93762"/>
    <w:rsid w:val="00A9579F"/>
    <w:rsid w:val="00AB2DD2"/>
    <w:rsid w:val="00AB5D5E"/>
    <w:rsid w:val="00AD5688"/>
    <w:rsid w:val="00AE36CF"/>
    <w:rsid w:val="00AE3A2E"/>
    <w:rsid w:val="00B13FB9"/>
    <w:rsid w:val="00B3317C"/>
    <w:rsid w:val="00B46600"/>
    <w:rsid w:val="00B86234"/>
    <w:rsid w:val="00B93011"/>
    <w:rsid w:val="00BC3D6A"/>
    <w:rsid w:val="00BD7D7F"/>
    <w:rsid w:val="00BF2A8E"/>
    <w:rsid w:val="00BF3446"/>
    <w:rsid w:val="00C11A4D"/>
    <w:rsid w:val="00C11D00"/>
    <w:rsid w:val="00C4797C"/>
    <w:rsid w:val="00C573E6"/>
    <w:rsid w:val="00C70F62"/>
    <w:rsid w:val="00CA3A8B"/>
    <w:rsid w:val="00CD28F5"/>
    <w:rsid w:val="00CD2EF8"/>
    <w:rsid w:val="00CD5A9D"/>
    <w:rsid w:val="00CF4A97"/>
    <w:rsid w:val="00CF59B0"/>
    <w:rsid w:val="00D1141B"/>
    <w:rsid w:val="00D14DBC"/>
    <w:rsid w:val="00D211BC"/>
    <w:rsid w:val="00D23DC5"/>
    <w:rsid w:val="00D3773F"/>
    <w:rsid w:val="00D42A30"/>
    <w:rsid w:val="00D53A34"/>
    <w:rsid w:val="00D61662"/>
    <w:rsid w:val="00D61C97"/>
    <w:rsid w:val="00D72079"/>
    <w:rsid w:val="00D85591"/>
    <w:rsid w:val="00D940BF"/>
    <w:rsid w:val="00D95116"/>
    <w:rsid w:val="00DC06A0"/>
    <w:rsid w:val="00DF421D"/>
    <w:rsid w:val="00E02434"/>
    <w:rsid w:val="00E03608"/>
    <w:rsid w:val="00E172F1"/>
    <w:rsid w:val="00E20E8F"/>
    <w:rsid w:val="00E33EC6"/>
    <w:rsid w:val="00E80C57"/>
    <w:rsid w:val="00E871C9"/>
    <w:rsid w:val="00EA15D2"/>
    <w:rsid w:val="00EB38F5"/>
    <w:rsid w:val="00EB3928"/>
    <w:rsid w:val="00EC4103"/>
    <w:rsid w:val="00EC4B31"/>
    <w:rsid w:val="00EC52B1"/>
    <w:rsid w:val="00EE03D5"/>
    <w:rsid w:val="00F35A45"/>
    <w:rsid w:val="00F40FE3"/>
    <w:rsid w:val="00F46BE6"/>
    <w:rsid w:val="00F47779"/>
    <w:rsid w:val="00F52B1F"/>
    <w:rsid w:val="00F539BD"/>
    <w:rsid w:val="00F53FC5"/>
    <w:rsid w:val="00F55671"/>
    <w:rsid w:val="00F62A56"/>
    <w:rsid w:val="00F62E82"/>
    <w:rsid w:val="00F7219E"/>
    <w:rsid w:val="00FD0224"/>
    <w:rsid w:val="00FD1920"/>
    <w:rsid w:val="00FD6F67"/>
    <w:rsid w:val="00FD71E4"/>
    <w:rsid w:val="00FF1CE9"/>
    <w:rsid w:val="00FF2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EA"/>
    <w:pPr>
      <w:bidi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D3773F"/>
    <w:rPr>
      <w:color w:val="0000FF"/>
      <w:u w:val="single"/>
    </w:rPr>
  </w:style>
  <w:style w:type="paragraph" w:styleId="a4">
    <w:name w:val="Balloon Text"/>
    <w:basedOn w:val="a"/>
    <w:link w:val="Char"/>
    <w:rsid w:val="00D1141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D1141B"/>
    <w:rPr>
      <w:rFonts w:ascii="Tahoma" w:hAnsi="Tahoma" w:cs="Tahoma"/>
      <w:sz w:val="16"/>
      <w:szCs w:val="16"/>
      <w:lang w:val="en-US" w:eastAsia="en-US"/>
    </w:rPr>
  </w:style>
  <w:style w:type="paragraph" w:styleId="a5">
    <w:name w:val="Revision"/>
    <w:hidden/>
    <w:uiPriority w:val="99"/>
    <w:semiHidden/>
    <w:rsid w:val="00D53A34"/>
    <w:rPr>
      <w:sz w:val="24"/>
      <w:szCs w:val="24"/>
      <w:lang w:val="en-US" w:eastAsia="en-US"/>
    </w:rPr>
  </w:style>
  <w:style w:type="paragraph" w:styleId="a6">
    <w:name w:val="header"/>
    <w:basedOn w:val="a"/>
    <w:link w:val="Char0"/>
    <w:rsid w:val="00A7297F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6"/>
    <w:rsid w:val="00A7297F"/>
    <w:rPr>
      <w:sz w:val="24"/>
      <w:szCs w:val="24"/>
      <w:lang w:val="en-US" w:eastAsia="en-US"/>
    </w:rPr>
  </w:style>
  <w:style w:type="paragraph" w:styleId="a7">
    <w:name w:val="footer"/>
    <w:basedOn w:val="a"/>
    <w:link w:val="Char1"/>
    <w:rsid w:val="00A7297F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7"/>
    <w:rsid w:val="00A7297F"/>
    <w:rPr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0A1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altrath</cp:lastModifiedBy>
  <cp:revision>26</cp:revision>
  <cp:lastPrinted>2010-09-26T09:25:00Z</cp:lastPrinted>
  <dcterms:created xsi:type="dcterms:W3CDTF">2012-09-25T07:52:00Z</dcterms:created>
  <dcterms:modified xsi:type="dcterms:W3CDTF">2014-10-05T19:27:00Z</dcterms:modified>
</cp:coreProperties>
</file>